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B17" w:rsidRPr="009F5ACB" w:rsidRDefault="00A01B17" w:rsidP="00A01B17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color w:val="333333"/>
          <w:lang w:val="en-US" w:eastAsia="en-US"/>
        </w:rPr>
        <w:drawing>
          <wp:inline distT="0" distB="0" distL="0" distR="0">
            <wp:extent cx="533400" cy="723900"/>
            <wp:effectExtent l="19050" t="0" r="0" b="0"/>
            <wp:docPr id="1" name="Picture 1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B17" w:rsidRPr="009F5ACB" w:rsidRDefault="00A01B17" w:rsidP="00A01B17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  <w:color w:val="333333"/>
        </w:rPr>
        <w:t>R O M A N I A</w:t>
      </w:r>
      <w:r w:rsidRPr="009F5ACB">
        <w:rPr>
          <w:rFonts w:ascii="Bookman Old Style" w:hAnsi="Bookman Old Style"/>
          <w:b/>
          <w:color w:val="333333"/>
        </w:rPr>
        <w:tab/>
      </w:r>
    </w:p>
    <w:p w:rsidR="00A01B17" w:rsidRPr="009F5ACB" w:rsidRDefault="00A01B17" w:rsidP="00A01B17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 xml:space="preserve">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  <w:b/>
            </w:rPr>
            <w:t>GALATI</w:t>
          </w:r>
        </w:smartTag>
      </w:smartTag>
    </w:p>
    <w:p w:rsidR="00A01B17" w:rsidRPr="009F5ACB" w:rsidRDefault="00A01B17" w:rsidP="00A01B17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COMUNA FOLTESTI</w:t>
      </w:r>
    </w:p>
    <w:p w:rsidR="00A01B17" w:rsidRPr="009F5ACB" w:rsidRDefault="00A01B17" w:rsidP="00A01B17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CONSILIUL LOCAL</w:t>
      </w:r>
    </w:p>
    <w:p w:rsidR="00A01B17" w:rsidRPr="009F5ACB" w:rsidRDefault="00A01B17" w:rsidP="00A01B17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 xml:space="preserve">Adresa : comuna Foltesti, 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</w:rPr>
            <w:t>Galati</w:t>
          </w:r>
        </w:smartTag>
      </w:smartTag>
      <w:r w:rsidRPr="009F5ACB">
        <w:rPr>
          <w:rFonts w:ascii="Bookman Old Style" w:hAnsi="Bookman Old Style"/>
        </w:rPr>
        <w:t>, 807130</w:t>
      </w:r>
    </w:p>
    <w:p w:rsidR="00A01B17" w:rsidRPr="009F5ACB" w:rsidRDefault="00A01B17" w:rsidP="00A01B17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Tel: 0236/346006; Fax: 0236/346041</w:t>
      </w:r>
    </w:p>
    <w:p w:rsidR="00A01B17" w:rsidRPr="009F5ACB" w:rsidRDefault="00A01B17" w:rsidP="00A01B17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E-mail: primariafoltesti@yahoo.com</w:t>
      </w:r>
    </w:p>
    <w:p w:rsidR="00A01B17" w:rsidRDefault="00A01B17" w:rsidP="00A01B17">
      <w:pPr>
        <w:rPr>
          <w:rFonts w:ascii="Bookman Old Style" w:hAnsi="Bookman Old Style"/>
          <w:b/>
        </w:rPr>
      </w:pPr>
    </w:p>
    <w:p w:rsidR="00A01B17" w:rsidRDefault="00A01B17" w:rsidP="00A01B17">
      <w:pPr>
        <w:rPr>
          <w:b/>
        </w:rPr>
      </w:pPr>
    </w:p>
    <w:p w:rsidR="00A01B17" w:rsidRPr="009F5ACB" w:rsidRDefault="00A01B17" w:rsidP="00A01B17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 O T A R A R E A  NR. 53</w:t>
      </w:r>
    </w:p>
    <w:p w:rsidR="00A01B17" w:rsidRDefault="00A01B17" w:rsidP="00A01B17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din 29.   11.   2017</w:t>
      </w:r>
    </w:p>
    <w:p w:rsidR="00A01B17" w:rsidRDefault="00A01B17" w:rsidP="00A01B17">
      <w:pPr>
        <w:jc w:val="center"/>
        <w:rPr>
          <w:rFonts w:ascii="Bookman Old Style" w:hAnsi="Bookman Old Style"/>
          <w:b/>
        </w:rPr>
      </w:pPr>
    </w:p>
    <w:p w:rsidR="00A01B17" w:rsidRPr="009159E3" w:rsidRDefault="00A01B17" w:rsidP="00A01B17">
      <w:pPr>
        <w:jc w:val="center"/>
        <w:rPr>
          <w:rFonts w:ascii="Bookman Old Style" w:hAnsi="Bookman Old Style"/>
          <w:b/>
        </w:rPr>
      </w:pPr>
    </w:p>
    <w:p w:rsidR="00A01B17" w:rsidRDefault="00A01B17" w:rsidP="00A01B17">
      <w:pPr>
        <w:rPr>
          <w:rFonts w:ascii="Arial" w:hAnsi="Arial" w:cs="Arial"/>
          <w:b/>
          <w:highlight w:val="lightGray"/>
        </w:rPr>
      </w:pPr>
      <w:r w:rsidRPr="003642F5">
        <w:rPr>
          <w:rFonts w:ascii="Arial" w:hAnsi="Arial" w:cs="Arial"/>
          <w:b/>
          <w:highlight w:val="lightGray"/>
        </w:rPr>
        <w:t>privind : aprobarea indicatorilor tehnic</w:t>
      </w:r>
      <w:r>
        <w:rPr>
          <w:rFonts w:ascii="Arial" w:hAnsi="Arial" w:cs="Arial"/>
          <w:b/>
          <w:highlight w:val="lightGray"/>
        </w:rPr>
        <w:t>o – economici pentru proiectul</w:t>
      </w:r>
      <w:r w:rsidRPr="003642F5">
        <w:rPr>
          <w:rFonts w:ascii="Arial" w:hAnsi="Arial" w:cs="Arial"/>
          <w:b/>
          <w:highlight w:val="lightGray"/>
        </w:rPr>
        <w:t xml:space="preserve"> „</w:t>
      </w:r>
      <w:r w:rsidRPr="003642F5">
        <w:rPr>
          <w:b/>
          <w:highlight w:val="lightGray"/>
        </w:rPr>
        <w:t xml:space="preserve"> </w:t>
      </w:r>
      <w:r w:rsidRPr="003642F5">
        <w:rPr>
          <w:rFonts w:ascii="Arial" w:hAnsi="Arial" w:cs="Arial"/>
          <w:b/>
          <w:highlight w:val="lightGray"/>
        </w:rPr>
        <w:t>Dotarea</w:t>
      </w:r>
      <w:r>
        <w:rPr>
          <w:rFonts w:ascii="Arial" w:hAnsi="Arial" w:cs="Arial"/>
          <w:b/>
          <w:highlight w:val="lightGray"/>
        </w:rPr>
        <w:t xml:space="preserve"> </w:t>
      </w:r>
    </w:p>
    <w:p w:rsidR="00A01B17" w:rsidRDefault="00A01B17" w:rsidP="00A01B17">
      <w:pPr>
        <w:ind w:firstLine="720"/>
        <w:rPr>
          <w:rFonts w:ascii="Arial" w:hAnsi="Arial" w:cs="Arial"/>
          <w:b/>
          <w:highlight w:val="lightGray"/>
        </w:rPr>
      </w:pPr>
      <w:r w:rsidRPr="003642F5">
        <w:rPr>
          <w:rFonts w:ascii="Arial" w:hAnsi="Arial" w:cs="Arial"/>
          <w:b/>
          <w:highlight w:val="lightGray"/>
        </w:rPr>
        <w:t>Serviciului</w:t>
      </w:r>
      <w:r>
        <w:rPr>
          <w:rFonts w:ascii="Arial" w:hAnsi="Arial" w:cs="Arial"/>
          <w:b/>
          <w:highlight w:val="lightGray"/>
        </w:rPr>
        <w:t xml:space="preserve"> </w:t>
      </w:r>
      <w:r w:rsidRPr="003642F5">
        <w:rPr>
          <w:rFonts w:ascii="Arial" w:hAnsi="Arial" w:cs="Arial"/>
          <w:b/>
          <w:highlight w:val="lightGray"/>
        </w:rPr>
        <w:t>pentru Situatii de Urgenta cu Buldoexcavator, comuna Foltesti,</w:t>
      </w:r>
      <w:r>
        <w:rPr>
          <w:rFonts w:ascii="Arial" w:hAnsi="Arial" w:cs="Arial"/>
          <w:b/>
          <w:highlight w:val="lightGray"/>
        </w:rPr>
        <w:t xml:space="preserve"> </w:t>
      </w:r>
    </w:p>
    <w:p w:rsidR="00A01B17" w:rsidRDefault="00A01B17" w:rsidP="00A01B17">
      <w:pPr>
        <w:pBdr>
          <w:bottom w:val="single" w:sz="12" w:space="1" w:color="auto"/>
        </w:pBdr>
        <w:ind w:firstLine="720"/>
        <w:rPr>
          <w:rFonts w:ascii="Arial" w:hAnsi="Arial" w:cs="Arial"/>
          <w:b/>
        </w:rPr>
      </w:pPr>
      <w:r w:rsidRPr="003642F5">
        <w:rPr>
          <w:rFonts w:ascii="Arial" w:hAnsi="Arial" w:cs="Arial"/>
          <w:b/>
          <w:highlight w:val="lightGray"/>
        </w:rPr>
        <w:t xml:space="preserve"> judetul Galati</w:t>
      </w:r>
      <w:r>
        <w:rPr>
          <w:rFonts w:ascii="Arial" w:hAnsi="Arial" w:cs="Arial"/>
          <w:b/>
          <w:highlight w:val="lightGray"/>
        </w:rPr>
        <w:t>.</w:t>
      </w:r>
      <w:r w:rsidRPr="003642F5">
        <w:rPr>
          <w:rFonts w:ascii="Arial" w:hAnsi="Arial" w:cs="Arial"/>
          <w:b/>
          <w:highlight w:val="lightGray"/>
        </w:rPr>
        <w:t>”</w:t>
      </w:r>
      <w:r>
        <w:rPr>
          <w:rFonts w:ascii="Arial" w:hAnsi="Arial" w:cs="Arial"/>
          <w:b/>
        </w:rPr>
        <w:t xml:space="preserve"> </w:t>
      </w:r>
    </w:p>
    <w:p w:rsidR="00A01B17" w:rsidRPr="009159E3" w:rsidRDefault="00A01B17" w:rsidP="00A01B17">
      <w:pP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INITIATOR : </w:t>
      </w:r>
      <w:r>
        <w:rPr>
          <w:rFonts w:ascii="Bookman Old Style" w:hAnsi="Bookman Old Style" w:cs="Arial"/>
          <w:sz w:val="22"/>
          <w:szCs w:val="22"/>
        </w:rPr>
        <w:t>Munteanu Lenuta</w:t>
      </w:r>
      <w:r w:rsidRPr="009159E3">
        <w:rPr>
          <w:rFonts w:ascii="Bookman Old Style" w:hAnsi="Bookman Old Style" w:cs="Arial"/>
          <w:sz w:val="22"/>
          <w:szCs w:val="22"/>
        </w:rPr>
        <w:t xml:space="preserve"> – primarul comunei Foltesti, judetul Galati .</w:t>
      </w:r>
    </w:p>
    <w:p w:rsidR="00A01B17" w:rsidRPr="00BC23D6" w:rsidRDefault="00A01B17" w:rsidP="00A01B17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Numarul de inregistrare si data </w:t>
      </w:r>
      <w:r w:rsidRPr="00BC23D6">
        <w:rPr>
          <w:rFonts w:ascii="Bookman Old Style" w:hAnsi="Bookman Old Style" w:cs="Arial"/>
          <w:sz w:val="22"/>
          <w:szCs w:val="22"/>
        </w:rPr>
        <w:t>depunerii pr</w:t>
      </w:r>
      <w:r>
        <w:rPr>
          <w:rFonts w:ascii="Bookman Old Style" w:hAnsi="Bookman Old Style" w:cs="Arial"/>
          <w:sz w:val="22"/>
          <w:szCs w:val="22"/>
        </w:rPr>
        <w:t>oiectului _____ din ________2017</w:t>
      </w:r>
      <w:r w:rsidRPr="00BC23D6">
        <w:rPr>
          <w:rFonts w:ascii="Bookman Old Style" w:hAnsi="Bookman Old Style" w:cs="Arial"/>
          <w:sz w:val="22"/>
          <w:szCs w:val="22"/>
        </w:rPr>
        <w:t>.</w:t>
      </w:r>
    </w:p>
    <w:p w:rsidR="00A01B17" w:rsidRPr="00B07FD5" w:rsidRDefault="00A01B17" w:rsidP="00A01B17">
      <w:pPr>
        <w:ind w:firstLine="708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Consiliul local al comunei Fol</w:t>
      </w:r>
      <w:r>
        <w:rPr>
          <w:rFonts w:ascii="Bookman Old Style" w:hAnsi="Bookman Old Style"/>
          <w:sz w:val="22"/>
          <w:szCs w:val="22"/>
        </w:rPr>
        <w:t xml:space="preserve">testi, intrunit in sedinta </w:t>
      </w:r>
      <w:r w:rsidRPr="00B07FD5">
        <w:rPr>
          <w:rFonts w:ascii="Bookman Old Style" w:hAnsi="Bookman Old Style"/>
          <w:sz w:val="22"/>
          <w:szCs w:val="22"/>
        </w:rPr>
        <w:t>ordinara</w:t>
      </w:r>
      <w:r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color w:val="FF0000"/>
          <w:sz w:val="22"/>
          <w:szCs w:val="22"/>
        </w:rPr>
        <w:t>din data de 29.11.2017</w:t>
      </w:r>
      <w:r w:rsidRPr="00BC23D6">
        <w:rPr>
          <w:rFonts w:ascii="Bookman Old Style" w:hAnsi="Bookman Old Style"/>
          <w:color w:val="FF0000"/>
          <w:sz w:val="22"/>
          <w:szCs w:val="22"/>
        </w:rPr>
        <w:t>.</w:t>
      </w:r>
    </w:p>
    <w:p w:rsidR="00A01B17" w:rsidRPr="00B07FD5" w:rsidRDefault="00A01B17" w:rsidP="00A01B17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035BAC">
        <w:rPr>
          <w:rFonts w:ascii="Bookman Old Style" w:hAnsi="Bookman Old Style"/>
          <w:sz w:val="22"/>
          <w:szCs w:val="22"/>
        </w:rPr>
        <w:t>Avand in vedere Expunerea</w:t>
      </w:r>
      <w:r>
        <w:rPr>
          <w:rFonts w:ascii="Bookman Old Style" w:hAnsi="Bookman Old Style"/>
          <w:sz w:val="22"/>
          <w:szCs w:val="22"/>
        </w:rPr>
        <w:t xml:space="preserve"> de motive a dnei Munteanu Lenuta</w:t>
      </w:r>
      <w:r w:rsidRPr="00035BAC">
        <w:rPr>
          <w:rFonts w:ascii="Bookman Old Style" w:hAnsi="Bookman Old Style"/>
          <w:sz w:val="22"/>
          <w:szCs w:val="22"/>
        </w:rPr>
        <w:t xml:space="preserve"> - primarul comunei Foltesti, judetul Galati, inregistrata sub nr. __</w:t>
      </w:r>
      <w:r>
        <w:rPr>
          <w:rFonts w:ascii="Bookman Old Style" w:hAnsi="Bookman Old Style"/>
          <w:sz w:val="22"/>
          <w:szCs w:val="22"/>
        </w:rPr>
        <w:t>___/________2017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A01B17" w:rsidRPr="00B07FD5" w:rsidRDefault="00A01B17" w:rsidP="00A01B17">
      <w:pPr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ab/>
        <w:t>Avand in vedere Raportul de specialitate al compartimentului de resort din cadrul aparatului de specialitate al primarului, inregistra</w:t>
      </w:r>
      <w:r>
        <w:rPr>
          <w:rFonts w:ascii="Bookman Old Style" w:hAnsi="Bookman Old Style"/>
          <w:sz w:val="22"/>
          <w:szCs w:val="22"/>
        </w:rPr>
        <w:t>t sub nr. ____ din ________ 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A01B17" w:rsidRDefault="00A01B17" w:rsidP="00A01B17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Avand in vedere Rapoartele de avizare al</w:t>
      </w:r>
      <w:r>
        <w:rPr>
          <w:rFonts w:ascii="Bookman Old Style" w:hAnsi="Bookman Old Style"/>
          <w:sz w:val="22"/>
          <w:szCs w:val="22"/>
        </w:rPr>
        <w:t>e</w:t>
      </w:r>
      <w:r w:rsidRPr="00B07FD5">
        <w:rPr>
          <w:rFonts w:ascii="Bookman Old Style" w:hAnsi="Bookman Old Style"/>
          <w:sz w:val="22"/>
          <w:szCs w:val="22"/>
        </w:rPr>
        <w:t xml:space="preserve"> comisiilor de specialitate .</w:t>
      </w:r>
    </w:p>
    <w:p w:rsidR="00A01B17" w:rsidRDefault="00A01B17" w:rsidP="00A01B17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9C62B5">
        <w:rPr>
          <w:rFonts w:ascii="Bookman Old Style" w:hAnsi="Bookman Old Style" w:cs="Arial"/>
          <w:sz w:val="22"/>
          <w:szCs w:val="22"/>
        </w:rPr>
        <w:t xml:space="preserve">Analizand </w:t>
      </w:r>
      <w:r>
        <w:rPr>
          <w:rFonts w:ascii="Bookman Old Style" w:hAnsi="Bookman Old Style" w:cs="Arial"/>
          <w:sz w:val="22"/>
          <w:szCs w:val="22"/>
        </w:rPr>
        <w:t>Documentatia tehnica a investitiei – Proiectul „ Dotarea Serviciului pentru Situatii de Urgenta cu buldoexcavator, comuna Foltesti, judetul Galati” .</w:t>
      </w:r>
    </w:p>
    <w:p w:rsidR="00A01B17" w:rsidRPr="00CD7BD9" w:rsidRDefault="00A01B17" w:rsidP="00A01B17">
      <w:pPr>
        <w:ind w:firstLine="708"/>
        <w:jc w:val="both"/>
        <w:rPr>
          <w:rFonts w:ascii="Bookman Old Style" w:hAnsi="Bookman Old Style" w:cs="Arial"/>
          <w:b/>
          <w:sz w:val="22"/>
          <w:szCs w:val="22"/>
        </w:rPr>
      </w:pPr>
      <w:r w:rsidRPr="00CD7BD9">
        <w:rPr>
          <w:rFonts w:ascii="Bookman Old Style" w:hAnsi="Bookman Old Style" w:cs="Arial"/>
          <w:b/>
          <w:sz w:val="22"/>
          <w:szCs w:val="22"/>
        </w:rPr>
        <w:t>Tinand cont de:</w:t>
      </w:r>
    </w:p>
    <w:p w:rsidR="00A01B17" w:rsidRPr="00CD7BD9" w:rsidRDefault="00A01B17" w:rsidP="00A01B17">
      <w:pPr>
        <w:numPr>
          <w:ilvl w:val="0"/>
          <w:numId w:val="1"/>
        </w:numPr>
        <w:tabs>
          <w:tab w:val="left" w:pos="1134"/>
        </w:tabs>
        <w:suppressAutoHyphens/>
        <w:ind w:left="0" w:firstLine="851"/>
        <w:jc w:val="both"/>
        <w:rPr>
          <w:rFonts w:ascii="Bookman Old Style" w:hAnsi="Bookman Old Style" w:cs="Arial"/>
          <w:sz w:val="22"/>
          <w:szCs w:val="22"/>
        </w:rPr>
      </w:pPr>
      <w:r w:rsidRPr="00CD7BD9">
        <w:rPr>
          <w:rFonts w:ascii="Bookman Old Style" w:hAnsi="Bookman Old Style" w:cs="Arial"/>
          <w:sz w:val="22"/>
          <w:szCs w:val="22"/>
        </w:rPr>
        <w:t>art. 120 si art. 121 alin. (1) si (2) din Constitutia României, republicată;</w:t>
      </w:r>
    </w:p>
    <w:p w:rsidR="00A01B17" w:rsidRPr="00CD7BD9" w:rsidRDefault="00A01B17" w:rsidP="00A01B17">
      <w:pPr>
        <w:numPr>
          <w:ilvl w:val="0"/>
          <w:numId w:val="1"/>
        </w:numPr>
        <w:tabs>
          <w:tab w:val="left" w:pos="0"/>
          <w:tab w:val="left" w:pos="1134"/>
        </w:tabs>
        <w:ind w:left="0" w:firstLine="851"/>
        <w:jc w:val="both"/>
        <w:rPr>
          <w:rFonts w:ascii="Bookman Old Style" w:hAnsi="Bookman Old Style" w:cs="Arial"/>
          <w:sz w:val="22"/>
          <w:szCs w:val="22"/>
        </w:rPr>
      </w:pPr>
      <w:r w:rsidRPr="00CD7BD9">
        <w:rPr>
          <w:rFonts w:ascii="Bookman Old Style" w:hAnsi="Bookman Old Style" w:cs="Arial"/>
          <w:sz w:val="22"/>
          <w:szCs w:val="22"/>
        </w:rPr>
        <w:t>art. 8 si 9 din Carta europeană a autonomiei locale, adoptată la Strasbourg la 15 octombrie 1985, ratificată prin Legea nr. 199/1997;</w:t>
      </w:r>
    </w:p>
    <w:p w:rsidR="00A01B17" w:rsidRPr="00CD7BD9" w:rsidRDefault="00A01B17" w:rsidP="00A01B17">
      <w:pPr>
        <w:numPr>
          <w:ilvl w:val="0"/>
          <w:numId w:val="1"/>
        </w:numPr>
        <w:tabs>
          <w:tab w:val="left" w:pos="1134"/>
        </w:tabs>
        <w:suppressAutoHyphens/>
        <w:ind w:left="0" w:firstLine="851"/>
        <w:jc w:val="both"/>
        <w:rPr>
          <w:rFonts w:ascii="Bookman Old Style" w:hAnsi="Bookman Old Style" w:cs="Arial"/>
          <w:color w:val="000000"/>
          <w:sz w:val="22"/>
          <w:szCs w:val="22"/>
        </w:rPr>
      </w:pPr>
      <w:r w:rsidRPr="00CD7BD9">
        <w:rPr>
          <w:rFonts w:ascii="Bookman Old Style" w:hAnsi="Bookman Old Style" w:cs="Arial"/>
          <w:sz w:val="22"/>
          <w:szCs w:val="22"/>
        </w:rPr>
        <w:t>art. 7 alin. (2) si art. 1166 s</w:t>
      </w:r>
      <w:r w:rsidRPr="00CD7BD9">
        <w:rPr>
          <w:rFonts w:ascii="Bookman Old Style" w:hAnsi="Bookman Old Style" w:cs="Arial"/>
          <w:color w:val="000000"/>
          <w:sz w:val="22"/>
          <w:szCs w:val="22"/>
        </w:rPr>
        <w:t>i următoarele din</w:t>
      </w:r>
      <w:r w:rsidRPr="00CD7BD9">
        <w:rPr>
          <w:rFonts w:ascii="Bookman Old Style" w:hAnsi="Bookman Old Style" w:cs="Arial"/>
          <w:sz w:val="22"/>
          <w:szCs w:val="22"/>
        </w:rPr>
        <w:t xml:space="preserve"> </w:t>
      </w:r>
      <w:r w:rsidRPr="00CD7BD9">
        <w:rPr>
          <w:rFonts w:ascii="Bookman Old Style" w:hAnsi="Bookman Old Style" w:cs="Arial"/>
          <w:color w:val="000000"/>
          <w:sz w:val="22"/>
          <w:szCs w:val="22"/>
        </w:rPr>
        <w:t>Legea nr. 287/2009 privind Codul civil, republicată, cu modificările ulterioare, referitoare la contracte sau conventii</w:t>
      </w:r>
      <w:r w:rsidRPr="00CD7BD9">
        <w:rPr>
          <w:rFonts w:ascii="Bookman Old Style" w:hAnsi="Bookman Old Style" w:cs="Arial"/>
          <w:sz w:val="22"/>
          <w:szCs w:val="22"/>
        </w:rPr>
        <w:t>;</w:t>
      </w:r>
    </w:p>
    <w:p w:rsidR="00A01B17" w:rsidRPr="00CD7BD9" w:rsidRDefault="00A01B17" w:rsidP="00A01B17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Bookman Old Style" w:hAnsi="Bookman Old Style" w:cs="Arial"/>
          <w:sz w:val="22"/>
          <w:szCs w:val="22"/>
        </w:rPr>
      </w:pPr>
      <w:r w:rsidRPr="00CD7BD9">
        <w:rPr>
          <w:rFonts w:ascii="Bookman Old Style" w:hAnsi="Bookman Old Style" w:cs="Arial"/>
          <w:sz w:val="22"/>
          <w:szCs w:val="22"/>
        </w:rPr>
        <w:t>art. 20 si 21 din Legea cadru a descentralizării nr. 195/2006;</w:t>
      </w:r>
    </w:p>
    <w:p w:rsidR="00A01B17" w:rsidRPr="00CD7BD9" w:rsidRDefault="00A01B17" w:rsidP="00A01B17">
      <w:pPr>
        <w:numPr>
          <w:ilvl w:val="0"/>
          <w:numId w:val="1"/>
        </w:numPr>
        <w:tabs>
          <w:tab w:val="left" w:pos="1134"/>
        </w:tabs>
        <w:suppressAutoHyphens/>
        <w:ind w:left="0" w:firstLine="851"/>
        <w:jc w:val="both"/>
        <w:rPr>
          <w:rFonts w:ascii="Bookman Old Style" w:hAnsi="Bookman Old Style" w:cs="Arial"/>
          <w:color w:val="000000"/>
          <w:sz w:val="22"/>
          <w:szCs w:val="22"/>
        </w:rPr>
      </w:pPr>
      <w:r w:rsidRPr="00CD7BD9">
        <w:rPr>
          <w:rFonts w:ascii="Bookman Old Style" w:hAnsi="Bookman Old Style" w:cs="Arial"/>
          <w:color w:val="000000"/>
          <w:sz w:val="22"/>
          <w:szCs w:val="22"/>
        </w:rPr>
        <w:t xml:space="preserve">art. 36 alin. (2) lit. b) si d) din Legea administratiei publice locale nr. 215/2001, republicată, cu modificările si completările ulterioare; </w:t>
      </w:r>
    </w:p>
    <w:p w:rsidR="00A01B17" w:rsidRPr="006336B6" w:rsidRDefault="00A01B17" w:rsidP="00A01B17">
      <w:pPr>
        <w:numPr>
          <w:ilvl w:val="0"/>
          <w:numId w:val="1"/>
        </w:numPr>
        <w:tabs>
          <w:tab w:val="left" w:pos="1134"/>
        </w:tabs>
        <w:suppressAutoHyphens/>
        <w:ind w:left="0" w:firstLine="851"/>
        <w:jc w:val="both"/>
        <w:rPr>
          <w:rFonts w:ascii="Bookman Old Style" w:hAnsi="Bookman Old Style" w:cs="Arial"/>
          <w:sz w:val="22"/>
          <w:szCs w:val="22"/>
        </w:rPr>
      </w:pPr>
      <w:r w:rsidRPr="00CD7BD9">
        <w:rPr>
          <w:rFonts w:ascii="Bookman Old Style" w:hAnsi="Bookman Old Style" w:cs="Arial"/>
          <w:color w:val="000000"/>
          <w:sz w:val="22"/>
          <w:szCs w:val="22"/>
        </w:rPr>
        <w:t>Legea nr. 273/2006 privind finantele publice locale, cu modificările si completările ulterioare;</w:t>
      </w:r>
    </w:p>
    <w:p w:rsidR="00A01B17" w:rsidRPr="006336B6" w:rsidRDefault="00A01B17" w:rsidP="00A01B17">
      <w:pPr>
        <w:ind w:firstLine="720"/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  <w:r w:rsidRPr="006336B6">
        <w:rPr>
          <w:rFonts w:ascii="Bookman Old Style" w:hAnsi="Bookman Old Style" w:cs="Arial"/>
          <w:b/>
          <w:color w:val="000000"/>
          <w:sz w:val="22"/>
          <w:szCs w:val="22"/>
        </w:rPr>
        <w:t>In temeiul :</w:t>
      </w:r>
    </w:p>
    <w:p w:rsidR="00A01B17" w:rsidRPr="006336B6" w:rsidRDefault="00A01B17" w:rsidP="00A01B17">
      <w:pPr>
        <w:ind w:firstLine="720"/>
        <w:jc w:val="both"/>
        <w:rPr>
          <w:rFonts w:ascii="Bookman Old Style" w:hAnsi="Bookman Old Style" w:cs="Arial"/>
          <w:color w:val="000000"/>
          <w:sz w:val="22"/>
          <w:szCs w:val="22"/>
        </w:rPr>
      </w:pPr>
      <w:r w:rsidRPr="006336B6">
        <w:rPr>
          <w:rFonts w:ascii="Bookman Old Style" w:hAnsi="Bookman Old Style" w:cs="Arial"/>
          <w:color w:val="000000"/>
          <w:sz w:val="22"/>
          <w:szCs w:val="22"/>
        </w:rPr>
        <w:lastRenderedPageBreak/>
        <w:t>Prevederilor art. 45 alin. (1) si celor ale art. 115 alin. (1) lit. b) din Legea administratiei publice locale nr. 215/2001, republicată, cu modificările si completările ulterioare</w:t>
      </w:r>
    </w:p>
    <w:p w:rsidR="00A01B17" w:rsidRPr="006336B6" w:rsidRDefault="00A01B17" w:rsidP="00A01B17">
      <w:pPr>
        <w:pStyle w:val="ListParagraph"/>
        <w:tabs>
          <w:tab w:val="left" w:pos="1276"/>
          <w:tab w:val="left" w:pos="4203"/>
          <w:tab w:val="center" w:pos="5105"/>
        </w:tabs>
        <w:spacing w:after="0" w:line="240" w:lineRule="auto"/>
        <w:ind w:left="851"/>
        <w:jc w:val="both"/>
        <w:rPr>
          <w:rFonts w:ascii="Bookman Old Style" w:eastAsia="Times New Roman" w:hAnsi="Bookman Old Style"/>
          <w:b/>
          <w:color w:val="000000"/>
          <w:sz w:val="32"/>
          <w:szCs w:val="32"/>
          <w:lang w:eastAsia="ro-RO"/>
        </w:rPr>
      </w:pPr>
      <w:r w:rsidRPr="006336B6">
        <w:rPr>
          <w:rFonts w:ascii="Bookman Old Style" w:eastAsia="Times New Roman" w:hAnsi="Bookman Old Style"/>
          <w:b/>
          <w:color w:val="000000"/>
          <w:sz w:val="22"/>
          <w:szCs w:val="22"/>
          <w:lang w:eastAsia="ro-RO"/>
        </w:rPr>
        <w:tab/>
      </w:r>
      <w:r w:rsidRPr="006336B6">
        <w:rPr>
          <w:rFonts w:ascii="Bookman Old Style" w:eastAsia="Times New Roman" w:hAnsi="Bookman Old Style"/>
          <w:b/>
          <w:color w:val="000000"/>
          <w:sz w:val="32"/>
          <w:szCs w:val="32"/>
          <w:lang w:eastAsia="ro-RO"/>
        </w:rPr>
        <w:tab/>
      </w:r>
    </w:p>
    <w:p w:rsidR="00A01B17" w:rsidRPr="006336B6" w:rsidRDefault="00A01B17" w:rsidP="00A01B17">
      <w:pPr>
        <w:tabs>
          <w:tab w:val="left" w:pos="1276"/>
          <w:tab w:val="left" w:pos="4203"/>
          <w:tab w:val="center" w:pos="5105"/>
        </w:tabs>
        <w:jc w:val="both"/>
        <w:rPr>
          <w:rFonts w:ascii="Bookman Old Style" w:hAnsi="Bookman Old Style"/>
          <w:b/>
          <w:color w:val="000000"/>
          <w:sz w:val="32"/>
          <w:szCs w:val="32"/>
        </w:rPr>
      </w:pPr>
    </w:p>
    <w:p w:rsidR="00A01B17" w:rsidRPr="00BC23D6" w:rsidRDefault="00A01B17" w:rsidP="00A01B17">
      <w:pPr>
        <w:jc w:val="center"/>
        <w:rPr>
          <w:rFonts w:ascii="Bookman Old Style" w:hAnsi="Bookman Old Style" w:cs="Arial"/>
          <w:b/>
        </w:rPr>
      </w:pPr>
      <w:r w:rsidRPr="00BC23D6">
        <w:rPr>
          <w:rFonts w:ascii="Bookman Old Style" w:hAnsi="Bookman Old Style" w:cs="Arial"/>
          <w:b/>
        </w:rPr>
        <w:t>H O T A R A S T E    :</w:t>
      </w:r>
    </w:p>
    <w:p w:rsidR="00A01B17" w:rsidRPr="00BC23D6" w:rsidRDefault="00A01B17" w:rsidP="00A01B17">
      <w:pPr>
        <w:rPr>
          <w:rFonts w:ascii="Bookman Old Style" w:hAnsi="Bookman Old Style" w:cs="Arial"/>
          <w:b/>
        </w:rPr>
      </w:pPr>
    </w:p>
    <w:p w:rsidR="00A01B17" w:rsidRPr="00BC23D6" w:rsidRDefault="00A01B17" w:rsidP="00A01B17">
      <w:pPr>
        <w:rPr>
          <w:rFonts w:ascii="Bookman Old Style" w:hAnsi="Bookman Old Style" w:cs="Arial"/>
          <w:b/>
        </w:rPr>
      </w:pPr>
    </w:p>
    <w:p w:rsidR="00A01B17" w:rsidRPr="00F67BC6" w:rsidRDefault="00A01B17" w:rsidP="00A01B17">
      <w:pPr>
        <w:pStyle w:val="ListParagraph"/>
        <w:tabs>
          <w:tab w:val="left" w:pos="1276"/>
          <w:tab w:val="left" w:pos="4203"/>
          <w:tab w:val="center" w:pos="5105"/>
        </w:tabs>
        <w:spacing w:after="0" w:line="240" w:lineRule="auto"/>
        <w:ind w:left="851"/>
        <w:jc w:val="center"/>
        <w:rPr>
          <w:rFonts w:eastAsia="Times New Roman"/>
          <w:b/>
          <w:color w:val="000000"/>
          <w:sz w:val="32"/>
          <w:szCs w:val="32"/>
          <w:lang w:eastAsia="ro-RO"/>
        </w:rPr>
      </w:pPr>
    </w:p>
    <w:p w:rsidR="00A01B17" w:rsidRPr="006336B6" w:rsidRDefault="00A01B17" w:rsidP="00A01B17">
      <w:pPr>
        <w:pStyle w:val="ListParagraph"/>
        <w:tabs>
          <w:tab w:val="left" w:pos="1276"/>
        </w:tabs>
        <w:spacing w:after="0" w:line="240" w:lineRule="auto"/>
        <w:ind w:left="0"/>
        <w:jc w:val="both"/>
        <w:rPr>
          <w:rFonts w:ascii="Bookman Old Style" w:eastAsia="Times New Roman" w:hAnsi="Bookman Old Style"/>
          <w:color w:val="000000"/>
          <w:sz w:val="22"/>
          <w:szCs w:val="22"/>
          <w:lang w:eastAsia="ro-RO"/>
        </w:rPr>
      </w:pPr>
      <w:r>
        <w:rPr>
          <w:rFonts w:eastAsia="Times New Roman"/>
          <w:b/>
          <w:color w:val="000000"/>
          <w:lang w:eastAsia="ro-RO"/>
        </w:rPr>
        <w:tab/>
      </w:r>
      <w:r w:rsidRPr="006336B6">
        <w:rPr>
          <w:rFonts w:ascii="Bookman Old Style" w:eastAsia="Times New Roman" w:hAnsi="Bookman Old Style"/>
          <w:b/>
          <w:color w:val="000000"/>
          <w:sz w:val="22"/>
          <w:szCs w:val="22"/>
          <w:lang w:eastAsia="ro-RO"/>
        </w:rPr>
        <w:t>Art1</w:t>
      </w:r>
      <w:r w:rsidRPr="006336B6">
        <w:rPr>
          <w:rFonts w:ascii="Bookman Old Style" w:eastAsia="Times New Roman" w:hAnsi="Bookman Old Style"/>
          <w:color w:val="000000"/>
          <w:sz w:val="22"/>
          <w:szCs w:val="22"/>
          <w:lang w:eastAsia="ro-RO"/>
        </w:rPr>
        <w:t xml:space="preserve">. Se aproba indicatorii tehnico – economici pentru Proiectul </w:t>
      </w:r>
      <w:r w:rsidRPr="006336B6">
        <w:rPr>
          <w:rFonts w:ascii="Bookman Old Style" w:hAnsi="Bookman Old Style"/>
          <w:b/>
          <w:sz w:val="22"/>
          <w:szCs w:val="22"/>
        </w:rPr>
        <w:t>Dotarea Serviciului pentru Situatii de Urgenta cu Buldoexcavator, comuna Foltesti, judetul Galati</w:t>
      </w:r>
      <w:r w:rsidRPr="006336B6">
        <w:rPr>
          <w:rFonts w:ascii="Bookman Old Style" w:eastAsia="Times New Roman" w:hAnsi="Bookman Old Style"/>
          <w:b/>
          <w:color w:val="000000"/>
          <w:sz w:val="22"/>
          <w:szCs w:val="22"/>
          <w:lang w:eastAsia="ro-RO"/>
        </w:rPr>
        <w:t>, Faza Memoriu Justificativ</w:t>
      </w:r>
      <w:r w:rsidRPr="006336B6">
        <w:rPr>
          <w:rFonts w:ascii="Bookman Old Style" w:eastAsia="Times New Roman" w:hAnsi="Bookman Old Style"/>
          <w:color w:val="000000"/>
          <w:sz w:val="22"/>
          <w:szCs w:val="22"/>
          <w:lang w:eastAsia="ro-RO"/>
        </w:rPr>
        <w:t>, dupa cum urmeaza:</w:t>
      </w:r>
    </w:p>
    <w:p w:rsidR="00A01B17" w:rsidRPr="006336B6" w:rsidRDefault="00A01B17" w:rsidP="00A01B17">
      <w:pPr>
        <w:pStyle w:val="ListParagraph"/>
        <w:tabs>
          <w:tab w:val="left" w:pos="1276"/>
        </w:tabs>
        <w:spacing w:after="0" w:line="240" w:lineRule="auto"/>
        <w:ind w:left="1571"/>
        <w:jc w:val="both"/>
        <w:rPr>
          <w:rFonts w:ascii="Bookman Old Style" w:eastAsia="Times New Roman" w:hAnsi="Bookman Old Style"/>
          <w:b/>
          <w:color w:val="000000"/>
          <w:sz w:val="22"/>
          <w:szCs w:val="22"/>
          <w:lang w:eastAsia="ro-RO"/>
        </w:rPr>
      </w:pPr>
    </w:p>
    <w:p w:rsidR="00A01B17" w:rsidRPr="006336B6" w:rsidRDefault="00A01B17" w:rsidP="00A01B17">
      <w:pPr>
        <w:pStyle w:val="ListParagraph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Bookman Old Style" w:eastAsia="Times New Roman" w:hAnsi="Bookman Old Style"/>
          <w:b/>
          <w:color w:val="000000"/>
          <w:sz w:val="22"/>
          <w:szCs w:val="22"/>
          <w:lang w:eastAsia="ro-RO"/>
        </w:rPr>
      </w:pPr>
      <w:r w:rsidRPr="006336B6">
        <w:rPr>
          <w:rFonts w:ascii="Bookman Old Style" w:eastAsia="Times New Roman" w:hAnsi="Bookman Old Style"/>
          <w:b/>
          <w:color w:val="000000"/>
          <w:sz w:val="22"/>
          <w:szCs w:val="22"/>
          <w:lang w:eastAsia="ro-RO"/>
        </w:rPr>
        <w:t>Indicatori economici</w:t>
      </w:r>
    </w:p>
    <w:p w:rsidR="00A01B17" w:rsidRPr="006336B6" w:rsidRDefault="00A01B17" w:rsidP="00A01B17">
      <w:pPr>
        <w:pStyle w:val="ListParagraph"/>
        <w:tabs>
          <w:tab w:val="left" w:pos="1276"/>
        </w:tabs>
        <w:spacing w:after="0" w:line="240" w:lineRule="auto"/>
        <w:ind w:left="851"/>
        <w:jc w:val="both"/>
        <w:rPr>
          <w:rFonts w:ascii="Bookman Old Style" w:eastAsia="Times New Roman" w:hAnsi="Bookman Old Style"/>
          <w:b/>
          <w:color w:val="000000"/>
          <w:sz w:val="22"/>
          <w:szCs w:val="22"/>
          <w:lang w:eastAsia="ro-RO"/>
        </w:rPr>
      </w:pPr>
    </w:p>
    <w:p w:rsidR="00A01B17" w:rsidRPr="006336B6" w:rsidRDefault="00A01B17" w:rsidP="00A01B17">
      <w:pPr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  <w:r w:rsidRPr="006336B6">
        <w:rPr>
          <w:rFonts w:ascii="Bookman Old Style" w:hAnsi="Bookman Old Style" w:cs="Arial"/>
          <w:color w:val="000000"/>
          <w:sz w:val="22"/>
          <w:szCs w:val="22"/>
        </w:rPr>
        <w:t>Valoarea totala inclusiv TVA:</w:t>
      </w:r>
      <w:r w:rsidRPr="006336B6">
        <w:rPr>
          <w:rFonts w:ascii="Bookman Old Style" w:hAnsi="Bookman Old Style" w:cs="Arial"/>
          <w:b/>
          <w:bCs/>
          <w:sz w:val="22"/>
          <w:szCs w:val="22"/>
        </w:rPr>
        <w:t xml:space="preserve"> 404.974,59 </w:t>
      </w:r>
      <w:r w:rsidRPr="006336B6">
        <w:rPr>
          <w:rFonts w:ascii="Bookman Old Style" w:hAnsi="Bookman Old Style" w:cs="Arial"/>
          <w:b/>
          <w:color w:val="000000"/>
          <w:sz w:val="22"/>
          <w:szCs w:val="22"/>
        </w:rPr>
        <w:t xml:space="preserve">lei </w:t>
      </w:r>
    </w:p>
    <w:p w:rsidR="00A01B17" w:rsidRPr="006336B6" w:rsidRDefault="00A01B17" w:rsidP="00A01B17">
      <w:pPr>
        <w:jc w:val="both"/>
        <w:rPr>
          <w:rFonts w:ascii="Bookman Old Style" w:hAnsi="Bookman Old Style" w:cs="Arial"/>
          <w:b/>
          <w:bCs/>
          <w:sz w:val="22"/>
          <w:szCs w:val="22"/>
        </w:rPr>
      </w:pPr>
      <w:r w:rsidRPr="006336B6">
        <w:rPr>
          <w:rFonts w:ascii="Bookman Old Style" w:hAnsi="Bookman Old Style" w:cs="Arial"/>
          <w:color w:val="000000"/>
          <w:sz w:val="22"/>
          <w:szCs w:val="22"/>
        </w:rPr>
        <w:t xml:space="preserve">Valoarea totala fara TVA: </w:t>
      </w:r>
      <w:r w:rsidRPr="006336B6">
        <w:rPr>
          <w:rFonts w:ascii="Bookman Old Style" w:hAnsi="Bookman Old Style" w:cs="Arial"/>
          <w:b/>
          <w:bCs/>
          <w:sz w:val="22"/>
          <w:szCs w:val="22"/>
        </w:rPr>
        <w:t xml:space="preserve">340.314,78 </w:t>
      </w:r>
      <w:r w:rsidRPr="006336B6">
        <w:rPr>
          <w:rFonts w:ascii="Bookman Old Style" w:hAnsi="Bookman Old Style" w:cs="Arial"/>
          <w:b/>
          <w:color w:val="000000"/>
          <w:sz w:val="22"/>
          <w:szCs w:val="22"/>
        </w:rPr>
        <w:t xml:space="preserve">lei  </w:t>
      </w:r>
    </w:p>
    <w:p w:rsidR="00A01B17" w:rsidRPr="006336B6" w:rsidRDefault="00A01B17" w:rsidP="00A01B17">
      <w:pPr>
        <w:jc w:val="both"/>
        <w:rPr>
          <w:rFonts w:ascii="Bookman Old Style" w:hAnsi="Bookman Old Style" w:cs="Arial"/>
          <w:b/>
          <w:bCs/>
          <w:sz w:val="22"/>
          <w:szCs w:val="22"/>
        </w:rPr>
      </w:pPr>
      <w:r w:rsidRPr="006336B6">
        <w:rPr>
          <w:rFonts w:ascii="Bookman Old Style" w:hAnsi="Bookman Old Style" w:cs="Arial"/>
          <w:color w:val="000000"/>
          <w:sz w:val="22"/>
          <w:szCs w:val="22"/>
        </w:rPr>
        <w:t>Investitia de baza inclusiv TVA:</w:t>
      </w:r>
      <w:r w:rsidRPr="006336B6">
        <w:rPr>
          <w:rFonts w:ascii="Bookman Old Style" w:hAnsi="Bookman Old Style" w:cs="Arial"/>
          <w:b/>
          <w:bCs/>
          <w:sz w:val="22"/>
          <w:szCs w:val="22"/>
        </w:rPr>
        <w:t xml:space="preserve"> 385.690,09</w:t>
      </w:r>
      <w:r w:rsidRPr="006336B6">
        <w:rPr>
          <w:rFonts w:ascii="Bookman Old Style" w:hAnsi="Bookman Old Style" w:cs="Arial"/>
          <w:color w:val="000000"/>
          <w:sz w:val="22"/>
          <w:szCs w:val="22"/>
        </w:rPr>
        <w:t xml:space="preserve"> </w:t>
      </w:r>
      <w:r w:rsidRPr="006336B6">
        <w:rPr>
          <w:rFonts w:ascii="Bookman Old Style" w:hAnsi="Bookman Old Style" w:cs="Arial"/>
          <w:b/>
          <w:color w:val="000000"/>
          <w:sz w:val="22"/>
          <w:szCs w:val="22"/>
        </w:rPr>
        <w:t xml:space="preserve">lei  </w:t>
      </w:r>
    </w:p>
    <w:p w:rsidR="00A01B17" w:rsidRDefault="00A01B17" w:rsidP="00A01B17">
      <w:pPr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  <w:r w:rsidRPr="006336B6">
        <w:rPr>
          <w:rFonts w:ascii="Bookman Old Style" w:hAnsi="Bookman Old Style" w:cs="Arial"/>
          <w:color w:val="000000"/>
          <w:sz w:val="22"/>
          <w:szCs w:val="22"/>
        </w:rPr>
        <w:t xml:space="preserve">Constructii montaj (C+M) fara TVA: </w:t>
      </w:r>
      <w:r w:rsidRPr="006336B6">
        <w:rPr>
          <w:rFonts w:ascii="Bookman Old Style" w:hAnsi="Bookman Old Style" w:cs="Arial"/>
          <w:b/>
          <w:bCs/>
          <w:sz w:val="22"/>
          <w:szCs w:val="22"/>
        </w:rPr>
        <w:t xml:space="preserve">324.109,32 </w:t>
      </w:r>
      <w:r w:rsidRPr="006336B6">
        <w:rPr>
          <w:rFonts w:ascii="Bookman Old Style" w:hAnsi="Bookman Old Style" w:cs="Arial"/>
          <w:b/>
          <w:color w:val="000000"/>
          <w:sz w:val="22"/>
          <w:szCs w:val="22"/>
        </w:rPr>
        <w:t xml:space="preserve">lei  </w:t>
      </w:r>
    </w:p>
    <w:p w:rsidR="00A01B17" w:rsidRPr="006336B6" w:rsidRDefault="00A01B17" w:rsidP="00A01B17">
      <w:pPr>
        <w:jc w:val="both"/>
        <w:rPr>
          <w:rFonts w:ascii="Bookman Old Style" w:hAnsi="Bookman Old Style" w:cs="Arial"/>
          <w:b/>
          <w:bCs/>
          <w:sz w:val="22"/>
          <w:szCs w:val="22"/>
        </w:rPr>
      </w:pPr>
    </w:p>
    <w:p w:rsidR="00A01B17" w:rsidRPr="006336B6" w:rsidRDefault="00A01B17" w:rsidP="00A01B17">
      <w:pPr>
        <w:pStyle w:val="ListParagraph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Bookman Old Style" w:eastAsia="Times New Roman" w:hAnsi="Bookman Old Style"/>
          <w:b/>
          <w:color w:val="000000"/>
          <w:sz w:val="22"/>
          <w:szCs w:val="22"/>
          <w:lang w:eastAsia="ro-RO"/>
        </w:rPr>
      </w:pPr>
      <w:r w:rsidRPr="006336B6">
        <w:rPr>
          <w:rFonts w:ascii="Bookman Old Style" w:eastAsia="Times New Roman" w:hAnsi="Bookman Old Style"/>
          <w:b/>
          <w:color w:val="000000"/>
          <w:sz w:val="22"/>
          <w:szCs w:val="22"/>
          <w:lang w:eastAsia="ro-RO"/>
        </w:rPr>
        <w:t>Indicatori tehnici</w:t>
      </w:r>
    </w:p>
    <w:p w:rsidR="00A01B17" w:rsidRPr="006336B6" w:rsidRDefault="00A01B17" w:rsidP="00A01B17">
      <w:pPr>
        <w:pStyle w:val="ListParagraph"/>
        <w:tabs>
          <w:tab w:val="left" w:pos="1276"/>
        </w:tabs>
        <w:spacing w:after="0" w:line="240" w:lineRule="auto"/>
        <w:ind w:left="1571"/>
        <w:jc w:val="both"/>
        <w:rPr>
          <w:rFonts w:ascii="Bookman Old Style" w:eastAsia="Times New Roman" w:hAnsi="Bookman Old Style"/>
          <w:b/>
          <w:color w:val="000000"/>
          <w:sz w:val="22"/>
          <w:szCs w:val="22"/>
          <w:lang w:eastAsia="ro-RO"/>
        </w:rPr>
      </w:pPr>
    </w:p>
    <w:p w:rsidR="00A01B17" w:rsidRPr="006336B6" w:rsidRDefault="00A01B17" w:rsidP="00A01B17">
      <w:pPr>
        <w:pStyle w:val="ListParagraph"/>
        <w:tabs>
          <w:tab w:val="left" w:pos="1276"/>
        </w:tabs>
        <w:spacing w:after="0" w:line="480" w:lineRule="auto"/>
        <w:ind w:left="851"/>
        <w:jc w:val="both"/>
        <w:rPr>
          <w:rFonts w:ascii="Bookman Old Style" w:eastAsia="Times New Roman" w:hAnsi="Bookman Old Style"/>
          <w:color w:val="000000"/>
          <w:sz w:val="22"/>
          <w:szCs w:val="22"/>
          <w:lang w:eastAsia="ro-RO"/>
        </w:rPr>
      </w:pPr>
      <w:r w:rsidRPr="006336B6">
        <w:rPr>
          <w:rFonts w:ascii="Bookman Old Style" w:eastAsia="Times New Roman" w:hAnsi="Bookman Old Style"/>
          <w:color w:val="000000"/>
          <w:sz w:val="22"/>
          <w:szCs w:val="22"/>
          <w:lang w:eastAsia="ro-RO"/>
        </w:rPr>
        <w:t>Buldoexcavator cu Putere motor minim 95 CP</w:t>
      </w:r>
    </w:p>
    <w:p w:rsidR="00A01B17" w:rsidRPr="006336B6" w:rsidRDefault="00A01B17" w:rsidP="00A01B17">
      <w:pPr>
        <w:pStyle w:val="ListParagraph"/>
        <w:tabs>
          <w:tab w:val="left" w:pos="1276"/>
        </w:tabs>
        <w:spacing w:after="0" w:line="480" w:lineRule="auto"/>
        <w:ind w:left="851"/>
        <w:jc w:val="both"/>
        <w:rPr>
          <w:rFonts w:ascii="Bookman Old Style" w:hAnsi="Bookman Old Style"/>
          <w:bCs/>
          <w:sz w:val="22"/>
          <w:szCs w:val="22"/>
        </w:rPr>
      </w:pPr>
      <w:r w:rsidRPr="006336B6">
        <w:rPr>
          <w:rFonts w:ascii="Bookman Old Style" w:hAnsi="Bookman Old Style"/>
          <w:bCs/>
          <w:sz w:val="22"/>
          <w:szCs w:val="22"/>
        </w:rPr>
        <w:t xml:space="preserve">Cupa excavare 610mm,305 mm </w:t>
      </w:r>
    </w:p>
    <w:p w:rsidR="00A01B17" w:rsidRPr="006336B6" w:rsidRDefault="00A01B17" w:rsidP="00A01B17">
      <w:pPr>
        <w:pStyle w:val="ListParagraph"/>
        <w:tabs>
          <w:tab w:val="left" w:pos="1276"/>
        </w:tabs>
        <w:spacing w:after="0" w:line="480" w:lineRule="auto"/>
        <w:ind w:left="851"/>
        <w:jc w:val="both"/>
        <w:rPr>
          <w:rFonts w:ascii="Bookman Old Style" w:eastAsia="Times New Roman" w:hAnsi="Bookman Old Style"/>
          <w:color w:val="000000"/>
          <w:sz w:val="22"/>
          <w:szCs w:val="22"/>
          <w:lang w:eastAsia="ro-RO"/>
        </w:rPr>
      </w:pPr>
      <w:r w:rsidRPr="006336B6">
        <w:rPr>
          <w:rFonts w:ascii="Bookman Old Style" w:hAnsi="Bookman Old Style"/>
          <w:bCs/>
          <w:sz w:val="22"/>
          <w:szCs w:val="22"/>
        </w:rPr>
        <w:t>Furci stivuire pe cupa încărcător</w:t>
      </w:r>
    </w:p>
    <w:p w:rsidR="00A01B17" w:rsidRPr="006336B6" w:rsidRDefault="00A01B17" w:rsidP="00A01B17">
      <w:pPr>
        <w:pStyle w:val="ListParagraph"/>
        <w:tabs>
          <w:tab w:val="left" w:pos="1276"/>
        </w:tabs>
        <w:spacing w:after="0" w:line="480" w:lineRule="auto"/>
        <w:ind w:left="851"/>
        <w:jc w:val="both"/>
        <w:rPr>
          <w:rFonts w:ascii="Bookman Old Style" w:eastAsia="Times New Roman" w:hAnsi="Bookman Old Style"/>
          <w:color w:val="000000"/>
          <w:sz w:val="22"/>
          <w:szCs w:val="22"/>
          <w:lang w:eastAsia="ro-RO"/>
        </w:rPr>
      </w:pPr>
      <w:r w:rsidRPr="006336B6">
        <w:rPr>
          <w:rFonts w:ascii="Bookman Old Style" w:hAnsi="Bookman Old Style"/>
          <w:bCs/>
          <w:sz w:val="22"/>
          <w:szCs w:val="22"/>
        </w:rPr>
        <w:t>Lama de zăpada</w:t>
      </w:r>
    </w:p>
    <w:p w:rsidR="00A01B17" w:rsidRDefault="00A01B17" w:rsidP="00A01B17">
      <w:pPr>
        <w:pStyle w:val="ListParagraph"/>
        <w:numPr>
          <w:ilvl w:val="0"/>
          <w:numId w:val="2"/>
        </w:numPr>
        <w:tabs>
          <w:tab w:val="left" w:pos="1276"/>
        </w:tabs>
        <w:spacing w:after="0" w:line="240" w:lineRule="auto"/>
        <w:jc w:val="both"/>
        <w:rPr>
          <w:rFonts w:ascii="Bookman Old Style" w:eastAsia="Times New Roman" w:hAnsi="Bookman Old Style"/>
          <w:color w:val="000000"/>
          <w:sz w:val="22"/>
          <w:szCs w:val="22"/>
          <w:lang w:eastAsia="ro-RO"/>
        </w:rPr>
      </w:pPr>
      <w:r w:rsidRPr="006336B6">
        <w:rPr>
          <w:rFonts w:ascii="Bookman Old Style" w:eastAsia="Times New Roman" w:hAnsi="Bookman Old Style"/>
          <w:b/>
          <w:color w:val="000000"/>
          <w:sz w:val="22"/>
          <w:szCs w:val="22"/>
          <w:lang w:eastAsia="ro-RO"/>
        </w:rPr>
        <w:t>Durata de realizare</w:t>
      </w:r>
      <w:r w:rsidRPr="006336B6">
        <w:rPr>
          <w:rFonts w:ascii="Bookman Old Style" w:eastAsia="Times New Roman" w:hAnsi="Bookman Old Style"/>
          <w:color w:val="000000"/>
          <w:sz w:val="22"/>
          <w:szCs w:val="22"/>
          <w:lang w:eastAsia="ro-RO"/>
        </w:rPr>
        <w:t>: 12 luni</w:t>
      </w:r>
    </w:p>
    <w:p w:rsidR="00A01B17" w:rsidRDefault="00A01B17" w:rsidP="00A01B17">
      <w:pPr>
        <w:tabs>
          <w:tab w:val="left" w:pos="1276"/>
        </w:tabs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A01B17" w:rsidRDefault="00A01B17" w:rsidP="00A01B17">
      <w:pPr>
        <w:tabs>
          <w:tab w:val="left" w:pos="1276"/>
        </w:tabs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ab/>
      </w:r>
      <w:r w:rsidRPr="006336B6">
        <w:rPr>
          <w:rFonts w:ascii="Bookman Old Style" w:hAnsi="Bookman Old Style"/>
          <w:b/>
          <w:color w:val="000000"/>
          <w:sz w:val="22"/>
          <w:szCs w:val="22"/>
        </w:rPr>
        <w:t>Art.2.</w:t>
      </w:r>
      <w:r>
        <w:rPr>
          <w:rFonts w:ascii="Bookman Old Style" w:hAnsi="Bookman Old Style"/>
          <w:color w:val="000000"/>
          <w:sz w:val="22"/>
          <w:szCs w:val="22"/>
        </w:rPr>
        <w:t xml:space="preserve"> Memoriul justificativ </w:t>
      </w:r>
      <w:r>
        <w:rPr>
          <w:rFonts w:ascii="Bookman Old Style" w:hAnsi="Bookman Old Style" w:cs="Arial"/>
          <w:sz w:val="22"/>
          <w:szCs w:val="22"/>
        </w:rPr>
        <w:t>impreuna cu devizul general</w:t>
      </w:r>
      <w:r w:rsidRPr="005C1914">
        <w:rPr>
          <w:rFonts w:ascii="Bookman Old Style" w:hAnsi="Bookman Old Style" w:cs="Arial"/>
          <w:sz w:val="22"/>
          <w:szCs w:val="22"/>
        </w:rPr>
        <w:t xml:space="preserve"> este cuprins in anexa nr. 1 la</w:t>
      </w:r>
      <w:r>
        <w:rPr>
          <w:rFonts w:ascii="Bookman Old Style" w:hAnsi="Bookman Old Style" w:cs="Arial"/>
          <w:sz w:val="22"/>
          <w:szCs w:val="22"/>
        </w:rPr>
        <w:t xml:space="preserve"> prezenta</w:t>
      </w:r>
      <w:r w:rsidRPr="005C1914">
        <w:rPr>
          <w:rFonts w:ascii="Bookman Old Style" w:hAnsi="Bookman Old Style" w:cs="Arial"/>
          <w:sz w:val="22"/>
          <w:szCs w:val="22"/>
        </w:rPr>
        <w:t xml:space="preserve"> hotarare si face parte integranta din aceasta  </w:t>
      </w:r>
      <w:r>
        <w:rPr>
          <w:rFonts w:ascii="Bookman Old Style" w:hAnsi="Bookman Old Style" w:cs="Arial"/>
          <w:sz w:val="22"/>
          <w:szCs w:val="22"/>
        </w:rPr>
        <w:t>.</w:t>
      </w:r>
    </w:p>
    <w:p w:rsidR="00A01B17" w:rsidRDefault="00A01B17" w:rsidP="00A01B17">
      <w:pPr>
        <w:tabs>
          <w:tab w:val="left" w:pos="1276"/>
        </w:tabs>
        <w:jc w:val="both"/>
        <w:rPr>
          <w:rFonts w:ascii="Bookman Old Style" w:hAnsi="Bookman Old Style" w:cs="Arial"/>
          <w:sz w:val="22"/>
          <w:szCs w:val="22"/>
        </w:rPr>
      </w:pPr>
    </w:p>
    <w:p w:rsidR="00A01B17" w:rsidRDefault="00A01B17" w:rsidP="00A01B17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ab/>
        <w:t xml:space="preserve">       </w:t>
      </w:r>
      <w:r w:rsidRPr="006336B6">
        <w:rPr>
          <w:rFonts w:ascii="Bookman Old Style" w:hAnsi="Bookman Old Style" w:cs="Arial"/>
          <w:b/>
          <w:sz w:val="22"/>
          <w:szCs w:val="22"/>
        </w:rPr>
        <w:t xml:space="preserve">Art.3. </w:t>
      </w:r>
      <w:r w:rsidRPr="00211C9B">
        <w:rPr>
          <w:rFonts w:ascii="Bookman Old Style" w:hAnsi="Bookman Old Style" w:cs="Arial"/>
          <w:sz w:val="22"/>
          <w:szCs w:val="22"/>
        </w:rPr>
        <w:t xml:space="preserve">Prezenta hotarare va fi transmisa </w:t>
      </w:r>
      <w:r>
        <w:rPr>
          <w:rFonts w:ascii="Bookman Old Style" w:hAnsi="Bookman Old Style" w:cs="Arial"/>
          <w:sz w:val="22"/>
          <w:szCs w:val="22"/>
        </w:rPr>
        <w:t>Institutiei Prefectului - judetul</w:t>
      </w:r>
      <w:r w:rsidRPr="00211C9B">
        <w:rPr>
          <w:rFonts w:ascii="Bookman Old Style" w:hAnsi="Bookman Old Style" w:cs="Arial"/>
          <w:sz w:val="22"/>
          <w:szCs w:val="22"/>
        </w:rPr>
        <w:t xml:space="preserve"> Galati, va fi facuta publica prin grija secretarului comunei Foltesti prin afisare, iar de aducerea la indeplinire a prevederilor prezentei, raspunde primarul comunei Foltesti.</w:t>
      </w:r>
    </w:p>
    <w:p w:rsidR="00A01B17" w:rsidRDefault="00A01B17" w:rsidP="00A01B17">
      <w:pPr>
        <w:jc w:val="both"/>
        <w:rPr>
          <w:rFonts w:ascii="Bookman Old Style" w:hAnsi="Bookman Old Style" w:cs="Arial"/>
          <w:sz w:val="22"/>
          <w:szCs w:val="22"/>
        </w:rPr>
      </w:pPr>
    </w:p>
    <w:p w:rsidR="00A01B17" w:rsidRDefault="00A01B17" w:rsidP="00A01B17">
      <w:pPr>
        <w:jc w:val="both"/>
        <w:rPr>
          <w:rFonts w:ascii="Bookman Old Style" w:hAnsi="Bookman Old Style" w:cs="Arial"/>
          <w:sz w:val="22"/>
          <w:szCs w:val="22"/>
        </w:rPr>
      </w:pPr>
    </w:p>
    <w:p w:rsidR="00A01B17" w:rsidRDefault="00A01B17" w:rsidP="00A01B17">
      <w:pPr>
        <w:jc w:val="both"/>
        <w:rPr>
          <w:rFonts w:ascii="Bookman Old Style" w:hAnsi="Bookman Old Style" w:cs="Arial"/>
          <w:sz w:val="22"/>
          <w:szCs w:val="22"/>
        </w:rPr>
      </w:pPr>
    </w:p>
    <w:p w:rsidR="00A01B17" w:rsidRPr="009159E3" w:rsidRDefault="00A01B17" w:rsidP="00A01B17">
      <w:pPr>
        <w:jc w:val="both"/>
        <w:rPr>
          <w:rFonts w:ascii="Bookman Old Style" w:hAnsi="Bookman Old Style" w:cs="Arial"/>
          <w:sz w:val="22"/>
          <w:szCs w:val="22"/>
        </w:rPr>
      </w:pPr>
    </w:p>
    <w:p w:rsidR="00A01B17" w:rsidRPr="00211C9B" w:rsidRDefault="00A01B17" w:rsidP="00A01B17">
      <w:pPr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   </w:t>
      </w:r>
      <w:r w:rsidRPr="00211C9B">
        <w:rPr>
          <w:rFonts w:ascii="Bookman Old Style" w:hAnsi="Bookman Old Style" w:cs="Arial"/>
          <w:b/>
        </w:rPr>
        <w:t>PRESEDINTE   DE   SEDINTA,</w:t>
      </w:r>
      <w:r w:rsidRPr="00211C9B">
        <w:rPr>
          <w:rFonts w:ascii="Bookman Old Style" w:hAnsi="Bookman Old Style" w:cs="Arial"/>
          <w:b/>
        </w:rPr>
        <w:tab/>
      </w:r>
    </w:p>
    <w:p w:rsidR="00A01B17" w:rsidRPr="00211C9B" w:rsidRDefault="00A01B17" w:rsidP="00A01B17">
      <w:pPr>
        <w:ind w:left="4248" w:firstLine="708"/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     </w:t>
      </w:r>
      <w:r w:rsidRPr="00211C9B">
        <w:rPr>
          <w:rFonts w:ascii="Bookman Old Style" w:hAnsi="Bookman Old Style" w:cs="Arial"/>
          <w:b/>
        </w:rPr>
        <w:t>CONTRASEMNAT SECRETAR,</w:t>
      </w:r>
    </w:p>
    <w:p w:rsidR="00A01B17" w:rsidRDefault="00A01B17" w:rsidP="00A01B17">
      <w:pPr>
        <w:jc w:val="center"/>
        <w:rPr>
          <w:rFonts w:ascii="Bookman Old Style" w:hAnsi="Bookman Old Style" w:cs="Arial"/>
          <w:b/>
          <w:lang w:val="en-GB"/>
        </w:rPr>
      </w:pPr>
      <w:r w:rsidRPr="0010224F">
        <w:rPr>
          <w:rFonts w:ascii="Bookman Old Style" w:hAnsi="Bookman Old Style" w:cs="Arial"/>
          <w:b/>
          <w:lang w:val="fr-FR"/>
        </w:rPr>
        <w:t xml:space="preserve">                                                       </w:t>
      </w:r>
      <w:r>
        <w:rPr>
          <w:rFonts w:ascii="Bookman Old Style" w:hAnsi="Bookman Old Style" w:cs="Arial"/>
          <w:b/>
          <w:lang w:val="fr-FR"/>
        </w:rPr>
        <w:t xml:space="preserve">        </w:t>
      </w:r>
      <w:r w:rsidRPr="00FE1158">
        <w:rPr>
          <w:rFonts w:ascii="Bookman Old Style" w:hAnsi="Bookman Old Style" w:cs="Arial"/>
          <w:b/>
          <w:lang w:val="en-GB"/>
        </w:rPr>
        <w:t>MARIAN   CILICHIDREANU</w:t>
      </w:r>
    </w:p>
    <w:p w:rsidR="00A01B17" w:rsidRPr="006336B6" w:rsidRDefault="00A01B17" w:rsidP="00A01B17">
      <w:pPr>
        <w:tabs>
          <w:tab w:val="left" w:pos="1276"/>
        </w:tabs>
        <w:jc w:val="both"/>
        <w:rPr>
          <w:rFonts w:ascii="Bookman Old Style" w:hAnsi="Bookman Old Style" w:cs="Arial"/>
          <w:b/>
          <w:sz w:val="22"/>
          <w:szCs w:val="22"/>
        </w:rPr>
      </w:pPr>
    </w:p>
    <w:p w:rsidR="00A01B17" w:rsidRPr="006336B6" w:rsidRDefault="00A01B17" w:rsidP="00A01B17">
      <w:pPr>
        <w:tabs>
          <w:tab w:val="left" w:pos="1276"/>
        </w:tabs>
        <w:jc w:val="both"/>
        <w:rPr>
          <w:rFonts w:ascii="Bookman Old Style" w:hAnsi="Bookman Old Style"/>
          <w:color w:val="000000"/>
          <w:sz w:val="22"/>
          <w:szCs w:val="22"/>
        </w:rPr>
      </w:pPr>
    </w:p>
    <w:p w:rsidR="00613990" w:rsidRDefault="00613990"/>
    <w:sectPr w:rsidR="00613990" w:rsidSect="00613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E0A31"/>
    <w:multiLevelType w:val="hybridMultilevel"/>
    <w:tmpl w:val="9FD4F312"/>
    <w:lvl w:ilvl="0" w:tplc="B8A2CB8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9237DD0"/>
    <w:multiLevelType w:val="hybridMultilevel"/>
    <w:tmpl w:val="C0809A88"/>
    <w:lvl w:ilvl="0" w:tplc="08090017">
      <w:start w:val="1"/>
      <w:numFmt w:val="lowerLetter"/>
      <w:lvlText w:val="%1)"/>
      <w:lvlJc w:val="left"/>
      <w:pPr>
        <w:ind w:left="1571" w:hanging="360"/>
      </w:pPr>
    </w:lvl>
    <w:lvl w:ilvl="1" w:tplc="08090019" w:tentative="1">
      <w:start w:val="1"/>
      <w:numFmt w:val="lowerLetter"/>
      <w:lvlText w:val="%2."/>
      <w:lvlJc w:val="left"/>
      <w:pPr>
        <w:ind w:left="2291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1B17"/>
    <w:rsid w:val="00613990"/>
    <w:rsid w:val="00A01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01B17"/>
    <w:pPr>
      <w:suppressAutoHyphens/>
      <w:spacing w:after="200" w:line="276" w:lineRule="auto"/>
      <w:ind w:left="720"/>
      <w:contextualSpacing/>
    </w:pPr>
    <w:rPr>
      <w:rFonts w:ascii="Arial" w:eastAsia="Calibri" w:hAnsi="Arial" w:cs="Arial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B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B17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2018-01-16T09:41:00Z</dcterms:created>
  <dcterms:modified xsi:type="dcterms:W3CDTF">2018-01-16T09:42:00Z</dcterms:modified>
</cp:coreProperties>
</file>